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/>
      </w:tblPr>
      <w:tblGrid>
        <w:gridCol w:w="1080"/>
        <w:gridCol w:w="1170"/>
        <w:gridCol w:w="752"/>
        <w:gridCol w:w="739"/>
        <w:gridCol w:w="1223"/>
        <w:gridCol w:w="364"/>
        <w:gridCol w:w="900"/>
        <w:gridCol w:w="1260"/>
        <w:gridCol w:w="427"/>
        <w:gridCol w:w="1373"/>
        <w:gridCol w:w="1170"/>
        <w:gridCol w:w="517"/>
        <w:gridCol w:w="23"/>
      </w:tblGrid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 w:val="restart"/>
          </w:tcPr>
          <w:p w:rsidR="00A97562" w:rsidRDefault="00E53E40" w:rsidP="005D348B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5D348B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5D348B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7"/>
            <w:shd w:val="clear" w:color="auto" w:fill="E5DFEC" w:themeFill="accent4" w:themeFillTint="33"/>
          </w:tcPr>
          <w:p w:rsidR="00A97562" w:rsidRPr="00E53E40" w:rsidRDefault="00A97562" w:rsidP="00966E8F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4B4719">
              <w:rPr>
                <w:rFonts w:cs="B Zar"/>
                <w:b/>
                <w:bCs/>
                <w:sz w:val="18"/>
                <w:szCs w:val="18"/>
              </w:rPr>
              <w:t>XR</w:t>
            </w:r>
            <w:r w:rsidR="00B80471">
              <w:rPr>
                <w:rFonts w:cs="B Zar"/>
                <w:b/>
                <w:bCs/>
                <w:sz w:val="18"/>
                <w:szCs w:val="18"/>
              </w:rPr>
              <w:t>D(T</w:t>
            </w:r>
            <w:r w:rsidR="00966E8F">
              <w:rPr>
                <w:rFonts w:cs="B Zar"/>
                <w:b/>
                <w:bCs/>
                <w:sz w:val="18"/>
                <w:szCs w:val="18"/>
              </w:rPr>
              <w:t>exture</w:t>
            </w:r>
            <w:r w:rsidR="00B80471">
              <w:rPr>
                <w:rFonts w:cs="B Zar"/>
                <w:b/>
                <w:bCs/>
                <w:sz w:val="18"/>
                <w:szCs w:val="18"/>
              </w:rPr>
              <w:t>)</w:t>
            </w:r>
            <w:r w:rsidR="008F298A" w:rsidRPr="009E181A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3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3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52502B" w:rsidRPr="00E53E40" w:rsidRDefault="0052502B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52502B" w:rsidRPr="00E53E40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52502B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B86926">
        <w:trPr>
          <w:gridAfter w:val="1"/>
          <w:wAfter w:w="23" w:type="dxa"/>
          <w:trHeight w:val="651"/>
        </w:trPr>
        <w:tc>
          <w:tcPr>
            <w:tcW w:w="4964" w:type="dxa"/>
            <w:gridSpan w:val="5"/>
            <w:vMerge/>
          </w:tcPr>
          <w:p w:rsidR="0052502B" w:rsidRPr="00E53E40" w:rsidRDefault="0052502B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7"/>
          </w:tcPr>
          <w:p w:rsidR="0052502B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5D348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10975" w:type="dxa"/>
            <w:gridSpan w:val="12"/>
            <w:shd w:val="clear" w:color="auto" w:fill="E5DFEC" w:themeFill="accent4" w:themeFillTint="33"/>
          </w:tcPr>
          <w:p w:rsidR="00A97562" w:rsidRPr="00E53E40" w:rsidRDefault="00A97562" w:rsidP="005D348B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5D348B" w:rsidRPr="00E53E40" w:rsidTr="008A1E7A">
        <w:trPr>
          <w:trHeight w:val="259"/>
        </w:trPr>
        <w:tc>
          <w:tcPr>
            <w:tcW w:w="2250" w:type="dxa"/>
            <w:gridSpan w:val="2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752" w:type="dxa"/>
            <w:vMerge w:val="restart"/>
          </w:tcPr>
          <w:p w:rsidR="005D348B" w:rsidRDefault="00B80471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B80471">
              <w:rPr>
                <w:rFonts w:cs="B Zar"/>
                <w:sz w:val="18"/>
                <w:szCs w:val="18"/>
              </w:rPr>
              <w:t>H   K   L</w:t>
            </w:r>
          </w:p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</w:tcPr>
          <w:p w:rsidR="005D348B" w:rsidRPr="00E53E40" w:rsidRDefault="00B80471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80471">
              <w:rPr>
                <w:rFonts w:cs="B Zar" w:hint="eastAsia"/>
                <w:sz w:val="18"/>
                <w:szCs w:val="18"/>
                <w:rtl/>
              </w:rPr>
              <w:t>موقع</w:t>
            </w:r>
            <w:r w:rsidRPr="00B80471">
              <w:rPr>
                <w:rFonts w:cs="B Zar" w:hint="cs"/>
                <w:sz w:val="18"/>
                <w:szCs w:val="18"/>
                <w:rtl/>
              </w:rPr>
              <w:t>ی</w:t>
            </w:r>
            <w:r w:rsidRPr="00B80471">
              <w:rPr>
                <w:rFonts w:cs="B Zar" w:hint="eastAsia"/>
                <w:sz w:val="18"/>
                <w:szCs w:val="18"/>
                <w:rtl/>
              </w:rPr>
              <w:t>ت</w:t>
            </w:r>
            <w:r w:rsidRPr="00B8047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80471">
              <w:rPr>
                <w:rFonts w:cs="B Zar" w:hint="eastAsia"/>
                <w:sz w:val="18"/>
                <w:szCs w:val="18"/>
                <w:rtl/>
              </w:rPr>
              <w:t>زاو</w:t>
            </w:r>
            <w:r w:rsidRPr="00B80471">
              <w:rPr>
                <w:rFonts w:cs="B Zar" w:hint="cs"/>
                <w:sz w:val="18"/>
                <w:szCs w:val="18"/>
                <w:rtl/>
              </w:rPr>
              <w:t>ی</w:t>
            </w:r>
            <w:r w:rsidRPr="00B80471">
              <w:rPr>
                <w:rFonts w:cs="B Zar" w:hint="eastAsia"/>
                <w:sz w:val="18"/>
                <w:szCs w:val="18"/>
                <w:rtl/>
              </w:rPr>
              <w:t>ه</w:t>
            </w:r>
            <w:r w:rsidRPr="00B8047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80471">
              <w:rPr>
                <w:rFonts w:cs="B Zar" w:hint="eastAsia"/>
                <w:sz w:val="18"/>
                <w:szCs w:val="18"/>
                <w:rtl/>
              </w:rPr>
              <w:t>پ</w:t>
            </w:r>
            <w:r w:rsidRPr="00B80471">
              <w:rPr>
                <w:rFonts w:cs="B Zar" w:hint="cs"/>
                <w:sz w:val="18"/>
                <w:szCs w:val="18"/>
                <w:rtl/>
              </w:rPr>
              <w:t>ی</w:t>
            </w:r>
            <w:r w:rsidRPr="00B80471">
              <w:rPr>
                <w:rFonts w:cs="B Zar" w:hint="eastAsia"/>
                <w:sz w:val="18"/>
                <w:szCs w:val="18"/>
                <w:rtl/>
              </w:rPr>
              <w:t>ک</w:t>
            </w:r>
            <w:r w:rsidRPr="00B80471">
              <w:rPr>
                <w:rFonts w:cs="B Zar"/>
                <w:sz w:val="18"/>
                <w:szCs w:val="18"/>
                <w:rtl/>
              </w:rPr>
              <w:t xml:space="preserve"> (</w:t>
            </w:r>
            <w:r w:rsidRPr="00B80471">
              <w:rPr>
                <w:rFonts w:cs="B Zar" w:hint="eastAsia"/>
                <w:sz w:val="18"/>
                <w:szCs w:val="18"/>
                <w:rtl/>
              </w:rPr>
              <w:t>درجه</w:t>
            </w:r>
            <w:r w:rsidRPr="00B80471">
              <w:rPr>
                <w:rFonts w:cs="B Zar"/>
                <w:sz w:val="18"/>
                <w:szCs w:val="18"/>
                <w:rtl/>
              </w:rPr>
              <w:t>)</w:t>
            </w:r>
          </w:p>
        </w:tc>
        <w:tc>
          <w:tcPr>
            <w:tcW w:w="1587" w:type="dxa"/>
            <w:gridSpan w:val="2"/>
            <w:vMerge w:val="restart"/>
          </w:tcPr>
          <w:p w:rsidR="005D348B" w:rsidRPr="00E53E40" w:rsidRDefault="00B80471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80471">
              <w:rPr>
                <w:rFonts w:cs="B Zar" w:hint="eastAsia"/>
                <w:sz w:val="18"/>
                <w:szCs w:val="18"/>
                <w:rtl/>
              </w:rPr>
              <w:t>نمونه</w:t>
            </w:r>
            <w:r w:rsidRPr="00B8047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80471">
              <w:rPr>
                <w:rFonts w:cs="B Zar" w:hint="eastAsia"/>
                <w:sz w:val="18"/>
                <w:szCs w:val="18"/>
                <w:rtl/>
              </w:rPr>
              <w:t>رطوبت</w:t>
            </w:r>
            <w:r w:rsidRPr="00B8047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B80471">
              <w:rPr>
                <w:rFonts w:cs="B Zar" w:hint="eastAsia"/>
                <w:sz w:val="18"/>
                <w:szCs w:val="18"/>
                <w:rtl/>
              </w:rPr>
              <w:t>دارد</w:t>
            </w:r>
            <w:r w:rsidRPr="00B80471">
              <w:rPr>
                <w:rFonts w:cs="B Zar"/>
                <w:sz w:val="18"/>
                <w:szCs w:val="18"/>
                <w:rtl/>
              </w:rPr>
              <w:t xml:space="preserve"> / </w:t>
            </w:r>
            <w:r w:rsidRPr="00B80471">
              <w:rPr>
                <w:rFonts w:cs="B Zar" w:hint="eastAsia"/>
                <w:sz w:val="18"/>
                <w:szCs w:val="18"/>
                <w:rtl/>
              </w:rPr>
              <w:t>خ</w:t>
            </w:r>
            <w:r w:rsidRPr="00B80471">
              <w:rPr>
                <w:rFonts w:cs="B Zar" w:hint="cs"/>
                <w:sz w:val="18"/>
                <w:szCs w:val="18"/>
                <w:rtl/>
              </w:rPr>
              <w:t>ی</w:t>
            </w:r>
            <w:r w:rsidRPr="00B80471">
              <w:rPr>
                <w:rFonts w:cs="B Zar" w:hint="eastAsia"/>
                <w:sz w:val="18"/>
                <w:szCs w:val="18"/>
                <w:rtl/>
              </w:rPr>
              <w:t>ر</w:t>
            </w:r>
          </w:p>
        </w:tc>
        <w:tc>
          <w:tcPr>
            <w:tcW w:w="900" w:type="dxa"/>
            <w:vMerge w:val="restart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260" w:type="dxa"/>
            <w:vMerge w:val="restart"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1800" w:type="dxa"/>
            <w:gridSpan w:val="2"/>
            <w:vMerge w:val="restart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1170" w:type="dxa"/>
            <w:vMerge w:val="restart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  <w:vMerge w:val="restart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5D348B" w:rsidRPr="00E53E40" w:rsidTr="008A1E7A">
        <w:trPr>
          <w:trHeight w:val="187"/>
        </w:trPr>
        <w:tc>
          <w:tcPr>
            <w:tcW w:w="1080" w:type="dxa"/>
          </w:tcPr>
          <w:p w:rsidR="005D348B" w:rsidRPr="001A3D2E" w:rsidRDefault="002A68E6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1170" w:type="dxa"/>
          </w:tcPr>
          <w:p w:rsidR="005D348B" w:rsidRPr="00AF70FA" w:rsidRDefault="002A68E6" w:rsidP="005D348B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752" w:type="dxa"/>
            <w:vMerge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39" w:type="dxa"/>
            <w:vMerge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  <w:vMerge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Merge/>
          </w:tcPr>
          <w:p w:rsidR="005D348B" w:rsidRPr="00E53E40" w:rsidRDefault="005D348B" w:rsidP="005D348B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5D348B" w:rsidRPr="00E53E40" w:rsidTr="008A1E7A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52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39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117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5D348B" w:rsidRPr="00E53E40" w:rsidTr="008A1E7A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52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39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117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5D348B" w:rsidRPr="00E53E40" w:rsidTr="008A1E7A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52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39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117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5D348B" w:rsidRPr="00E53E40" w:rsidTr="008A1E7A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52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39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117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5D348B" w:rsidRPr="00E53E40" w:rsidTr="008A1E7A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52" w:type="dxa"/>
          </w:tcPr>
          <w:p w:rsidR="005D348B" w:rsidRPr="005D348B" w:rsidRDefault="005D348B" w:rsidP="005D34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9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117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5D348B">
        <w:trPr>
          <w:gridAfter w:val="1"/>
          <w:wAfter w:w="23" w:type="dxa"/>
        </w:trPr>
        <w:tc>
          <w:tcPr>
            <w:tcW w:w="10975" w:type="dxa"/>
            <w:gridSpan w:val="12"/>
            <w:shd w:val="clear" w:color="auto" w:fill="auto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5D348B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5D348B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5D348B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>
      <w:bookmarkStart w:id="0" w:name="_GoBack"/>
      <w:bookmarkEnd w:id="0"/>
    </w:p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2B0" w:rsidRDefault="000112B0" w:rsidP="00E53E40">
      <w:pPr>
        <w:spacing w:after="0" w:line="240" w:lineRule="auto"/>
      </w:pPr>
      <w:r>
        <w:separator/>
      </w:r>
    </w:p>
  </w:endnote>
  <w:endnote w:type="continuationSeparator" w:id="0">
    <w:p w:rsidR="000112B0" w:rsidRDefault="000112B0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2B0" w:rsidRDefault="000112B0" w:rsidP="00E53E40">
      <w:pPr>
        <w:spacing w:after="0" w:line="240" w:lineRule="auto"/>
      </w:pPr>
      <w:r>
        <w:separator/>
      </w:r>
    </w:p>
  </w:footnote>
  <w:footnote w:type="continuationSeparator" w:id="0">
    <w:p w:rsidR="000112B0" w:rsidRDefault="000112B0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112B0"/>
    <w:rsid w:val="00026826"/>
    <w:rsid w:val="0008330E"/>
    <w:rsid w:val="000E35F1"/>
    <w:rsid w:val="00110789"/>
    <w:rsid w:val="001A3D2E"/>
    <w:rsid w:val="001F0ED9"/>
    <w:rsid w:val="0021562E"/>
    <w:rsid w:val="00283C50"/>
    <w:rsid w:val="00284404"/>
    <w:rsid w:val="002A68E6"/>
    <w:rsid w:val="002B3B23"/>
    <w:rsid w:val="002D58F5"/>
    <w:rsid w:val="00310BDE"/>
    <w:rsid w:val="00341844"/>
    <w:rsid w:val="00342405"/>
    <w:rsid w:val="0034578A"/>
    <w:rsid w:val="00383EA4"/>
    <w:rsid w:val="00395D12"/>
    <w:rsid w:val="004029D6"/>
    <w:rsid w:val="00475263"/>
    <w:rsid w:val="004B4719"/>
    <w:rsid w:val="004C5911"/>
    <w:rsid w:val="0052502B"/>
    <w:rsid w:val="00532327"/>
    <w:rsid w:val="00533AD9"/>
    <w:rsid w:val="005D2610"/>
    <w:rsid w:val="005D348B"/>
    <w:rsid w:val="006B4FA8"/>
    <w:rsid w:val="006D2705"/>
    <w:rsid w:val="00713D7D"/>
    <w:rsid w:val="007238EF"/>
    <w:rsid w:val="00734825"/>
    <w:rsid w:val="007D4EE3"/>
    <w:rsid w:val="007E6AC3"/>
    <w:rsid w:val="00805CF4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66E8F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7562"/>
    <w:rsid w:val="00AF13CE"/>
    <w:rsid w:val="00B04AEA"/>
    <w:rsid w:val="00B47018"/>
    <w:rsid w:val="00B80471"/>
    <w:rsid w:val="00B81138"/>
    <w:rsid w:val="00B86926"/>
    <w:rsid w:val="00BC45F0"/>
    <w:rsid w:val="00BE7D43"/>
    <w:rsid w:val="00C20DF0"/>
    <w:rsid w:val="00C30B2A"/>
    <w:rsid w:val="00C52C5F"/>
    <w:rsid w:val="00C714E8"/>
    <w:rsid w:val="00CB3F8F"/>
    <w:rsid w:val="00D10B20"/>
    <w:rsid w:val="00D65B1B"/>
    <w:rsid w:val="00E1253C"/>
    <w:rsid w:val="00E36ADD"/>
    <w:rsid w:val="00E53E40"/>
    <w:rsid w:val="00F15428"/>
    <w:rsid w:val="00F3026D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A127-A210-4257-8F48-76E4D6D2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Iran_Informatics</cp:lastModifiedBy>
  <cp:revision>6</cp:revision>
  <dcterms:created xsi:type="dcterms:W3CDTF">2021-12-01T16:31:00Z</dcterms:created>
  <dcterms:modified xsi:type="dcterms:W3CDTF">2021-12-01T17:58:00Z</dcterms:modified>
</cp:coreProperties>
</file>